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wmf" ContentType="image/x-wmf"/>
  <Override PartName="/word/media/image3.png" ContentType="image/pn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rPr>
      </w:pPr>
      <w:r>
        <w:rPr>
          <w:b/>
        </w:rPr>
        <w:t>Opis przedmiot zamówienia</w:t>
      </w:r>
    </w:p>
    <w:p>
      <w:pPr>
        <w:pStyle w:val="Normal"/>
        <w:suppressAutoHyphens w:val="true"/>
        <w:spacing w:lineRule="auto" w:line="240" w:before="0" w:after="0"/>
        <w:ind w:firstLine="708"/>
        <w:jc w:val="both"/>
        <w:rPr>
          <w:rFonts w:eastAsia="Times New Roman"/>
          <w:lang w:eastAsia="ar-SA"/>
        </w:rPr>
      </w:pPr>
      <w:r>
        <w:rPr>
          <w:rFonts w:eastAsia="Times New Roman"/>
          <w:lang w:eastAsia="ar-SA"/>
        </w:rPr>
        <w:t>Przedmiotem zamówienia jest zorganizowanie i przeprowadzenie jednodniowej wizyty zawodoznawczej (w formie warsztatów) dla grupy 20 uczniów (+ 2 opiekunów z ramienia Zamawiającego) zakwalifikowanych przez Komisję Rekrutacyjną powołaną w Zespole Szkół nr 1 im. Władysława Orkana w Nowym Targu.</w:t>
      </w:r>
    </w:p>
    <w:p>
      <w:pPr>
        <w:pStyle w:val="Normal"/>
        <w:suppressAutoHyphens w:val="true"/>
        <w:spacing w:lineRule="auto" w:line="240" w:before="0" w:after="0"/>
        <w:jc w:val="both"/>
        <w:rPr>
          <w:rFonts w:eastAsia="Times New Roman"/>
          <w:lang w:eastAsia="ar-SA"/>
        </w:rPr>
      </w:pPr>
      <w:r>
        <w:rPr>
          <w:rFonts w:eastAsia="Times New Roman"/>
          <w:lang w:eastAsia="ar-SA"/>
        </w:rPr>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pn.: „Utworzenie Centrum Kompetencji Zawodowych w branży administracyjno- usługowej w powiecie nowotarskim”.</w:t>
      </w:r>
    </w:p>
    <w:p>
      <w:pPr>
        <w:pStyle w:val="Normal"/>
        <w:spacing w:lineRule="auto" w:line="240" w:before="0" w:after="0"/>
        <w:jc w:val="both"/>
        <w:rPr>
          <w:rFonts w:eastAsia="Times New Roman"/>
          <w:lang w:eastAsia="ar-SA"/>
        </w:rPr>
      </w:pPr>
      <w:r>
        <w:rPr>
          <w:rFonts w:eastAsia="Times New Roman"/>
          <w:lang w:eastAsia="ar-SA"/>
        </w:rPr>
      </w:r>
    </w:p>
    <w:p>
      <w:pPr>
        <w:pStyle w:val="Normal"/>
        <w:spacing w:lineRule="auto" w:line="240" w:before="0" w:after="0"/>
        <w:jc w:val="both"/>
        <w:rPr>
          <w:rFonts w:eastAsia="Times New Roman"/>
          <w:lang w:eastAsia="ar-SA"/>
        </w:rPr>
      </w:pPr>
      <w:r>
        <w:rPr>
          <w:rFonts w:eastAsia="Times New Roman"/>
          <w:lang w:eastAsia="ar-SA"/>
        </w:rPr>
      </w:r>
    </w:p>
    <w:p>
      <w:pPr>
        <w:pStyle w:val="Normal"/>
        <w:spacing w:lineRule="auto" w:line="240" w:before="0" w:after="0"/>
        <w:jc w:val="both"/>
        <w:rPr>
          <w:rFonts w:eastAsia="Times New Roman"/>
          <w:lang w:eastAsia="ar-SA"/>
        </w:rPr>
      </w:pPr>
      <w:r>
        <w:rPr>
          <w:rFonts w:eastAsia="Times New Roman"/>
          <w:lang w:eastAsia="ar-SA"/>
        </w:rPr>
      </w:r>
    </w:p>
    <w:p>
      <w:pPr>
        <w:pStyle w:val="Normal"/>
        <w:spacing w:lineRule="auto" w:line="240" w:before="0" w:after="0"/>
        <w:jc w:val="both"/>
        <w:rPr>
          <w:rFonts w:eastAsia="Times New Roman"/>
          <w:b/>
          <w:b/>
          <w:color w:val="000000"/>
          <w:u w:val="single"/>
        </w:rPr>
      </w:pPr>
      <w:r>
        <w:rPr>
          <w:rFonts w:eastAsia="Times New Roman"/>
          <w:b/>
          <w:color w:val="000000"/>
          <w:u w:val="single"/>
        </w:rPr>
      </w:r>
    </w:p>
    <w:p>
      <w:pPr>
        <w:pStyle w:val="Normal"/>
        <w:spacing w:lineRule="auto" w:line="240" w:before="0" w:after="0"/>
        <w:jc w:val="center"/>
        <w:rPr/>
      </w:pPr>
      <w:r>
        <w:rPr>
          <w:rFonts w:eastAsia="Times New Roman"/>
          <w:b/>
          <w:color w:val="000000"/>
          <w:u w:val="single"/>
        </w:rPr>
        <w:t xml:space="preserve">Wzory dokumentów, o których mowa w pkt. 3, 4, 5, 6, 7  dostępne są na stronie internetowej </w:t>
      </w:r>
      <w:hyperlink r:id="rId2">
        <w:r>
          <w:rPr>
            <w:rStyle w:val="Czeinternetowe"/>
            <w:rFonts w:eastAsia="Times New Roman"/>
            <w:b/>
          </w:rPr>
          <w:t>www.zs1.nowotarski.edu.pl</w:t>
        </w:r>
      </w:hyperlink>
      <w:r>
        <w:rPr>
          <w:rFonts w:eastAsia="Times New Roman"/>
          <w:b/>
          <w:color w:val="000000"/>
          <w:u w:val="single"/>
        </w:rPr>
        <w:t>.</w:t>
      </w:r>
    </w:p>
    <w:p>
      <w:pPr>
        <w:pStyle w:val="Normal"/>
        <w:spacing w:lineRule="auto" w:line="240" w:before="0" w:after="0"/>
        <w:jc w:val="center"/>
        <w:rPr>
          <w:rFonts w:eastAsia="Times New Roman"/>
          <w:b/>
          <w:b/>
          <w:color w:val="000000"/>
          <w:u w:val="single"/>
        </w:rPr>
      </w:pPr>
      <w:r>
        <w:rPr>
          <w:rFonts w:eastAsia="Times New Roman"/>
          <w:b/>
          <w:color w:val="000000"/>
          <w:u w:val="single"/>
        </w:rPr>
      </w:r>
    </w:p>
    <w:p>
      <w:pPr>
        <w:pStyle w:val="Normal"/>
        <w:spacing w:lineRule="auto" w:line="240" w:before="0" w:after="0"/>
        <w:jc w:val="both"/>
        <w:rPr>
          <w:rFonts w:eastAsia="Times New Roman"/>
          <w:b/>
          <w:b/>
          <w:color w:val="000000"/>
          <w:u w:val="single"/>
        </w:rPr>
      </w:pPr>
      <w:r>
        <w:rPr>
          <w:rFonts w:eastAsia="Times New Roman"/>
          <w:b/>
          <w:color w:val="000000"/>
          <w:u w:val="single"/>
        </w:rPr>
      </w:r>
    </w:p>
    <w:p>
      <w:pPr>
        <w:pStyle w:val="Normal"/>
        <w:spacing w:lineRule="auto" w:line="240" w:before="0" w:after="0"/>
        <w:jc w:val="both"/>
        <w:rPr>
          <w:rFonts w:eastAsia="Times New Roman"/>
          <w:b/>
          <w:b/>
          <w:color w:val="000000"/>
          <w:u w:val="single"/>
        </w:rPr>
      </w:pPr>
      <w:r>
        <w:rPr>
          <w:rFonts w:eastAsia="Times New Roman"/>
          <w:b/>
          <w:color w:val="000000"/>
          <w:u w:val="single"/>
        </w:rPr>
        <w:t>Zobowiązania i zadania Wykonawcy:</w:t>
      </w:r>
    </w:p>
    <w:p>
      <w:pPr>
        <w:pStyle w:val="Akapitzlist3"/>
        <w:numPr>
          <w:ilvl w:val="0"/>
          <w:numId w:val="1"/>
        </w:numPr>
        <w:suppressAutoHyphens w:val="true"/>
        <w:spacing w:lineRule="auto" w:line="240" w:before="0" w:after="0"/>
        <w:ind w:left="426" w:hanging="426"/>
        <w:contextualSpacing/>
        <w:jc w:val="both"/>
        <w:textAlignment w:val="baseline"/>
        <w:rPr>
          <w:rFonts w:eastAsia="Times New Roman"/>
          <w:color w:val="000000"/>
          <w:kern w:val="2"/>
        </w:rPr>
      </w:pPr>
      <w:r>
        <w:rPr>
          <w:rFonts w:eastAsia="Times New Roman"/>
          <w:color w:val="000000"/>
          <w:kern w:val="2"/>
        </w:rPr>
        <w:t xml:space="preserve">Zorganizowanie i przeprowadzenie w terminie 28.11.2019r. jednodniowej wizyty zawodoznawczej (w formie warsztatów) dla jednej maksymalnie 20-osobowej grupy uczniów </w:t>
      </w:r>
      <w:r>
        <w:rPr>
          <w:rFonts w:eastAsia="Times New Roman"/>
          <w:lang w:eastAsia="ar-SA"/>
        </w:rPr>
        <w:t>Zespołu Szkół nr 1 im. Władysława Orkana w Nowym Targu</w:t>
      </w:r>
      <w:r>
        <w:rPr>
          <w:rFonts w:eastAsia="Times New Roman"/>
          <w:bCs/>
          <w:lang w:eastAsia="ar-SA"/>
        </w:rPr>
        <w:t> </w:t>
      </w:r>
      <w:r>
        <w:rPr>
          <w:rFonts w:eastAsia="Times New Roman"/>
          <w:kern w:val="2"/>
        </w:rPr>
        <w:t xml:space="preserve">(zwanego dalej ZS1 NT). Grupie będzie towarzyszyło dwóch </w:t>
      </w:r>
      <w:r>
        <w:rPr>
          <w:rFonts w:eastAsia="Times New Roman"/>
          <w:color w:val="000000"/>
          <w:kern w:val="2"/>
        </w:rPr>
        <w:t>opiekunów wizyty zawodoznawczej z ramienia ZS1 NT.</w:t>
      </w:r>
    </w:p>
    <w:p>
      <w:pPr>
        <w:pStyle w:val="Akapitzlist3"/>
        <w:numPr>
          <w:ilvl w:val="0"/>
          <w:numId w:val="1"/>
        </w:numPr>
        <w:suppressAutoHyphens w:val="true"/>
        <w:spacing w:lineRule="auto" w:line="240" w:before="0" w:after="0"/>
        <w:ind w:left="426" w:hanging="426"/>
        <w:contextualSpacing/>
        <w:jc w:val="both"/>
        <w:textAlignment w:val="baseline"/>
        <w:rPr>
          <w:rFonts w:eastAsia="Times New Roman"/>
          <w:kern w:val="2"/>
        </w:rPr>
      </w:pPr>
      <w:r>
        <w:rPr/>
        <w:t>Przeprowadzenie dla grupy wizyty zgodnie z następującym programem (wszelkie koszty wynikające z realizacji programu dotyczące uczniów i opiekunów ponosi Wykonawca):</w:t>
      </w:r>
    </w:p>
    <w:p>
      <w:pPr>
        <w:pStyle w:val="Style71"/>
        <w:tabs>
          <w:tab w:val="clear" w:pos="708"/>
          <w:tab w:val="left" w:pos="284" w:leader="none"/>
        </w:tabs>
        <w:ind w:left="426" w:hanging="0"/>
        <w:rPr>
          <w:rFonts w:ascii="Times New Roman" w:hAnsi="Times New Roman" w:cs="Times New Roman"/>
          <w:b/>
          <w:b/>
        </w:rPr>
      </w:pPr>
      <w:r>
        <w:rPr>
          <w:rFonts w:cs="Times New Roman" w:ascii="Times New Roman" w:hAnsi="Times New Roman"/>
          <w:b/>
          <w:u w:val="single"/>
        </w:rPr>
        <w:t>Plan wizyty (Katowice)</w:t>
      </w:r>
      <w:r>
        <w:rPr>
          <w:rFonts w:cs="Times New Roman" w:ascii="Times New Roman" w:hAnsi="Times New Roman"/>
          <w:b/>
        </w:rPr>
        <w:t>:</w:t>
      </w:r>
    </w:p>
    <w:p>
      <w:pPr>
        <w:pStyle w:val="Akapitzlist3"/>
        <w:spacing w:lineRule="auto" w:line="240" w:before="0" w:after="0"/>
        <w:ind w:left="0" w:hanging="0"/>
        <w:contextualSpacing/>
        <w:jc w:val="both"/>
        <w:rPr>
          <w:rFonts w:eastAsia="Times New Roman"/>
          <w:color w:val="000000"/>
        </w:rPr>
      </w:pPr>
      <w:r>
        <w:rPr>
          <w:rFonts w:eastAsia="Times New Roman"/>
          <w:b/>
          <w:color w:val="000000"/>
        </w:rPr>
        <w:t>05:45</w:t>
      </w:r>
      <w:r>
        <w:rPr>
          <w:rFonts w:eastAsia="Times New Roman"/>
          <w:color w:val="000000"/>
        </w:rPr>
        <w:t>- zbiórka- Miejska Hala Lodowa, Parkowa 14, 34-400 Nowy Targ.</w:t>
      </w:r>
    </w:p>
    <w:p>
      <w:pPr>
        <w:pStyle w:val="Akapitzlist3"/>
        <w:spacing w:lineRule="auto" w:line="240" w:before="0" w:after="0"/>
        <w:ind w:left="0" w:hanging="0"/>
        <w:contextualSpacing/>
        <w:jc w:val="both"/>
        <w:rPr>
          <w:rFonts w:eastAsia="Times New Roman"/>
          <w:color w:val="000000"/>
        </w:rPr>
      </w:pPr>
      <w:r>
        <w:rPr>
          <w:rFonts w:eastAsia="Times New Roman"/>
          <w:b/>
          <w:color w:val="000000"/>
        </w:rPr>
        <w:t>06:00</w:t>
      </w:r>
      <w:r>
        <w:rPr>
          <w:rFonts w:eastAsia="Times New Roman"/>
          <w:color w:val="000000"/>
        </w:rPr>
        <w:t>- wyjazd spod Miejskiej Hali Lodowej.</w:t>
      </w:r>
    </w:p>
    <w:p>
      <w:pPr>
        <w:pStyle w:val="Akapitzlist3"/>
        <w:spacing w:lineRule="auto" w:line="240" w:before="0" w:after="0"/>
        <w:ind w:left="0" w:hanging="0"/>
        <w:contextualSpacing/>
        <w:jc w:val="both"/>
        <w:rPr>
          <w:rFonts w:eastAsia="Times New Roman"/>
          <w:color w:val="000000"/>
        </w:rPr>
      </w:pPr>
      <w:r>
        <w:rPr>
          <w:rFonts w:eastAsia="Times New Roman"/>
          <w:b/>
          <w:color w:val="000000"/>
        </w:rPr>
        <w:t>06:00-09:00</w:t>
      </w:r>
      <w:r>
        <w:rPr>
          <w:rFonts w:eastAsia="Times New Roman"/>
          <w:color w:val="000000"/>
        </w:rPr>
        <w:t>- przejazd do Katowic.</w:t>
      </w:r>
    </w:p>
    <w:p>
      <w:pPr>
        <w:pStyle w:val="Akapitzlist3"/>
        <w:spacing w:lineRule="auto" w:line="240" w:before="0" w:after="0"/>
        <w:ind w:left="0" w:hanging="0"/>
        <w:contextualSpacing/>
        <w:jc w:val="both"/>
        <w:rPr>
          <w:rFonts w:eastAsia="Times New Roman"/>
          <w:color w:val="000000"/>
        </w:rPr>
      </w:pPr>
      <w:r>
        <w:rPr>
          <w:rFonts w:eastAsia="Times New Roman"/>
          <w:b/>
          <w:color w:val="000000"/>
        </w:rPr>
        <w:t>09:00-15:00</w:t>
      </w:r>
      <w:r>
        <w:rPr>
          <w:rFonts w:eastAsia="Times New Roman"/>
          <w:color w:val="000000"/>
        </w:rPr>
        <w:t>- warsztaty w Wyższej Szkole Technicznej, ul. Rolna 43, 40-555 Katowice       (termin ustalony z uczelnią przez Zamawiającego- wejście i warsztaty nieodpłatnie).</w:t>
      </w:r>
    </w:p>
    <w:p>
      <w:pPr>
        <w:pStyle w:val="Akapitzlist3"/>
        <w:spacing w:lineRule="auto" w:line="240" w:before="0" w:after="0"/>
        <w:ind w:left="0" w:hanging="0"/>
        <w:contextualSpacing/>
        <w:jc w:val="both"/>
        <w:rPr>
          <w:rFonts w:eastAsia="Times New Roman"/>
          <w:color w:val="000000"/>
        </w:rPr>
      </w:pPr>
      <w:r>
        <w:rPr>
          <w:rFonts w:eastAsia="Times New Roman"/>
          <w:b/>
          <w:color w:val="000000"/>
        </w:rPr>
        <w:t>15:30</w:t>
      </w:r>
      <w:r>
        <w:rPr>
          <w:rFonts w:eastAsia="Times New Roman"/>
          <w:color w:val="000000"/>
        </w:rPr>
        <w:t>- obiad.</w:t>
      </w:r>
    </w:p>
    <w:p>
      <w:pPr>
        <w:pStyle w:val="Akapitzlist3"/>
        <w:spacing w:lineRule="auto" w:line="240" w:before="0" w:after="0"/>
        <w:ind w:left="0" w:hanging="0"/>
        <w:contextualSpacing/>
        <w:jc w:val="both"/>
        <w:rPr>
          <w:rFonts w:eastAsia="Times New Roman"/>
          <w:color w:val="000000"/>
        </w:rPr>
      </w:pPr>
      <w:r>
        <w:rPr>
          <w:rFonts w:eastAsia="Times New Roman"/>
          <w:b/>
          <w:color w:val="000000"/>
        </w:rPr>
        <w:t>Około 16:30</w:t>
      </w:r>
      <w:r>
        <w:rPr>
          <w:rFonts w:eastAsia="Times New Roman"/>
          <w:color w:val="000000"/>
        </w:rPr>
        <w:t>- wyjazd do Nowego Targu.</w:t>
      </w:r>
    </w:p>
    <w:p>
      <w:pPr>
        <w:pStyle w:val="Akapitzlist3"/>
        <w:spacing w:lineRule="auto" w:line="240" w:before="0" w:after="0"/>
        <w:ind w:left="0" w:hanging="0"/>
        <w:contextualSpacing/>
        <w:jc w:val="both"/>
        <w:rPr>
          <w:rFonts w:eastAsia="Times New Roman"/>
          <w:color w:val="000000"/>
        </w:rPr>
      </w:pPr>
      <w:r>
        <w:rPr>
          <w:rFonts w:eastAsia="Times New Roman"/>
          <w:color w:val="000000"/>
        </w:rPr>
      </w:r>
    </w:p>
    <w:p>
      <w:pPr>
        <w:pStyle w:val="Akapitzlist3"/>
        <w:spacing w:lineRule="auto" w:line="240" w:before="0" w:after="0"/>
        <w:ind w:left="0" w:hanging="0"/>
        <w:contextualSpacing/>
        <w:jc w:val="both"/>
        <w:rPr>
          <w:rFonts w:eastAsia="Times New Roman"/>
          <w:color w:val="000000"/>
        </w:rPr>
      </w:pPr>
      <w:r>
        <w:rPr>
          <w:rFonts w:eastAsia="Times New Roman"/>
          <w:color w:val="000000"/>
        </w:rPr>
      </w:r>
    </w:p>
    <w:p>
      <w:pPr>
        <w:pStyle w:val="Akapitzlist3"/>
        <w:numPr>
          <w:ilvl w:val="0"/>
          <w:numId w:val="1"/>
        </w:numPr>
        <w:spacing w:lineRule="auto" w:line="240" w:before="0" w:after="0"/>
        <w:ind w:left="426" w:hanging="426"/>
        <w:contextualSpacing/>
        <w:jc w:val="both"/>
        <w:rPr>
          <w:rFonts w:eastAsia="Times New Roman"/>
          <w:color w:val="000000"/>
        </w:rPr>
      </w:pPr>
      <w:r>
        <w:rPr>
          <w:rFonts w:eastAsia="Times New Roman"/>
          <w:color w:val="000000"/>
        </w:rPr>
        <w:t xml:space="preserve">Uzyskanie przed dniem wyjazdu podpisu Dyrektora ZS1 NT na </w:t>
      </w:r>
      <w:r>
        <w:rPr>
          <w:rFonts w:eastAsia="Times New Roman"/>
          <w:b/>
          <w:color w:val="000000"/>
        </w:rPr>
        <w:t>karcie wyjazdu</w:t>
      </w:r>
      <w:r>
        <w:rPr>
          <w:rFonts w:eastAsia="Times New Roman"/>
          <w:color w:val="000000"/>
        </w:rPr>
        <w:t>.</w:t>
      </w:r>
    </w:p>
    <w:p>
      <w:pPr>
        <w:pStyle w:val="Style71"/>
        <w:widowControl/>
        <w:numPr>
          <w:ilvl w:val="0"/>
          <w:numId w:val="1"/>
        </w:numPr>
        <w:tabs>
          <w:tab w:val="clear" w:pos="708"/>
          <w:tab w:val="left" w:pos="426" w:leader="none"/>
        </w:tabs>
        <w:spacing w:lineRule="auto" w:line="240"/>
        <w:ind w:left="426" w:hanging="426"/>
        <w:rPr>
          <w:rFonts w:ascii="Times New Roman" w:hAnsi="Times New Roman" w:cs="Times New Roman"/>
        </w:rPr>
      </w:pPr>
      <w:r>
        <w:rPr>
          <w:rFonts w:cs="Times New Roman" w:ascii="Times New Roman" w:hAnsi="Times New Roman"/>
        </w:rPr>
        <w:t xml:space="preserve">Wypełnienie </w:t>
      </w:r>
      <w:r>
        <w:rPr>
          <w:rFonts w:cs="Times New Roman" w:ascii="Times New Roman" w:hAnsi="Times New Roman"/>
          <w:b/>
        </w:rPr>
        <w:t>dziennika zajęć</w:t>
      </w:r>
      <w:r>
        <w:rPr>
          <w:rFonts w:cs="Times New Roman" w:ascii="Times New Roman" w:hAnsi="Times New Roman"/>
        </w:rPr>
        <w:t xml:space="preserve"> zgodnie ze zrealizowanym programem wizyty zawodoznawczej oraz zebranie podpisów uczniów na </w:t>
      </w:r>
      <w:r>
        <w:rPr>
          <w:rFonts w:cs="Times New Roman" w:ascii="Times New Roman" w:hAnsi="Times New Roman"/>
          <w:b/>
        </w:rPr>
        <w:t>liście obecności</w:t>
      </w:r>
      <w:r>
        <w:rPr>
          <w:rFonts w:cs="Times New Roman" w:ascii="Times New Roman" w:hAnsi="Times New Roman"/>
        </w:rPr>
        <w:t>. Przekazanie ww. dokumentów Zamawiającemu po zakończeniu realizacji zamówienia.</w:t>
      </w:r>
    </w:p>
    <w:p>
      <w:pPr>
        <w:pStyle w:val="Style71"/>
        <w:widowControl/>
        <w:numPr>
          <w:ilvl w:val="0"/>
          <w:numId w:val="1"/>
        </w:numPr>
        <w:tabs>
          <w:tab w:val="clear" w:pos="708"/>
          <w:tab w:val="left" w:pos="426" w:leader="none"/>
        </w:tabs>
        <w:spacing w:lineRule="auto" w:line="240"/>
        <w:ind w:left="426" w:hanging="426"/>
        <w:rPr>
          <w:rFonts w:ascii="Times New Roman" w:hAnsi="Times New Roman" w:cs="Times New Roman"/>
        </w:rPr>
      </w:pPr>
      <w:r>
        <w:rPr>
          <w:rFonts w:cs="Times New Roman" w:ascii="Times New Roman" w:hAnsi="Times New Roman"/>
        </w:rPr>
        <w:t xml:space="preserve">Przygotowanie i wręczenie każdemu uczniowi </w:t>
      </w:r>
      <w:r>
        <w:rPr>
          <w:rFonts w:cs="Times New Roman" w:ascii="Times New Roman" w:hAnsi="Times New Roman"/>
          <w:b/>
        </w:rPr>
        <w:t xml:space="preserve">zaświadczenia </w:t>
      </w:r>
      <w:r>
        <w:rPr>
          <w:rFonts w:cs="Times New Roman" w:ascii="Times New Roman" w:hAnsi="Times New Roman"/>
        </w:rPr>
        <w:t>o uczestnictwie w wizycie zawodoznawczej oraz uzyskanie na każdym zaświadczeniu podpisu osoby/osób upoważnionych do reprezentacji obiektu, w którym realizowana jest wizyta. Zaświadczenia powinny zawierać informację o współfinansowaniu ze środków Unii Europejskiej w ramach Europejskiego Funduszu Społecznego.</w:t>
      </w:r>
    </w:p>
    <w:p>
      <w:pPr>
        <w:pStyle w:val="Style71"/>
        <w:widowControl/>
        <w:numPr>
          <w:ilvl w:val="0"/>
          <w:numId w:val="1"/>
        </w:numPr>
        <w:tabs>
          <w:tab w:val="clear" w:pos="708"/>
          <w:tab w:val="left" w:pos="426" w:leader="none"/>
        </w:tabs>
        <w:spacing w:lineRule="auto" w:line="240"/>
        <w:ind w:left="426" w:hanging="426"/>
        <w:rPr>
          <w:rFonts w:ascii="Times New Roman" w:hAnsi="Times New Roman" w:cs="Times New Roman"/>
        </w:rPr>
      </w:pPr>
      <w:r>
        <w:rPr>
          <w:rFonts w:cs="Times New Roman" w:ascii="Times New Roman" w:hAnsi="Times New Roman"/>
        </w:rPr>
        <w:t xml:space="preserve">Doręczenie Zamawiającemu potwierdzonych za zgodność z oryginałem </w:t>
      </w:r>
      <w:r>
        <w:rPr>
          <w:rFonts w:cs="Times New Roman" w:ascii="Times New Roman" w:hAnsi="Times New Roman"/>
          <w:b/>
        </w:rPr>
        <w:t>kopii</w:t>
      </w:r>
      <w:r>
        <w:rPr>
          <w:rFonts w:cs="Times New Roman" w:ascii="Times New Roman" w:hAnsi="Times New Roman"/>
        </w:rPr>
        <w:t xml:space="preserve"> przekazanych uczestnikom </w:t>
      </w:r>
      <w:r>
        <w:rPr>
          <w:rFonts w:cs="Times New Roman" w:ascii="Times New Roman" w:hAnsi="Times New Roman"/>
          <w:b/>
        </w:rPr>
        <w:t>zaświadczeń wraz z potwierdzeniami odbioru zaświadczeń</w:t>
      </w:r>
      <w:r>
        <w:rPr>
          <w:rFonts w:cs="Times New Roman" w:ascii="Times New Roman" w:hAnsi="Times New Roman"/>
        </w:rPr>
        <w:t xml:space="preserve"> przez każdego uczestnika.</w:t>
      </w:r>
    </w:p>
    <w:p>
      <w:pPr>
        <w:pStyle w:val="Akapitzlist3"/>
        <w:numPr>
          <w:ilvl w:val="0"/>
          <w:numId w:val="1"/>
        </w:numPr>
        <w:spacing w:lineRule="auto" w:before="0" w:after="0"/>
        <w:ind w:left="426" w:hanging="426"/>
        <w:contextualSpacing/>
        <w:jc w:val="both"/>
        <w:rPr/>
      </w:pPr>
      <w:r>
        <w:rPr/>
        <w:t xml:space="preserve">Przekazywanie Zamawiającemu </w:t>
      </w:r>
      <w:r>
        <w:rPr>
          <w:b/>
        </w:rPr>
        <w:t>potwierdzenia otrzymania posiłku</w:t>
      </w:r>
      <w:r>
        <w:rPr/>
        <w:t xml:space="preserve"> przez każdego                   ucznia oraz opiekunów z ramienia ZS1.</w:t>
      </w:r>
    </w:p>
    <w:p>
      <w:pPr>
        <w:pStyle w:val="Style71"/>
        <w:widowControl/>
        <w:numPr>
          <w:ilvl w:val="0"/>
          <w:numId w:val="1"/>
        </w:numPr>
        <w:tabs>
          <w:tab w:val="clear" w:pos="708"/>
          <w:tab w:val="left" w:pos="426" w:leader="none"/>
        </w:tabs>
        <w:spacing w:lineRule="auto" w:line="240"/>
        <w:ind w:left="426" w:hanging="426"/>
        <w:rPr>
          <w:rFonts w:ascii="Times New Roman" w:hAnsi="Times New Roman" w:cs="Times New Roman"/>
        </w:rPr>
      </w:pPr>
      <w:r>
        <w:rPr>
          <w:rFonts w:cs="Times New Roman" w:ascii="Times New Roman" w:hAnsi="Times New Roman"/>
        </w:rPr>
        <w:t xml:space="preserve">Wykonanie i dostarczenie Zamawiającemu </w:t>
      </w:r>
      <w:r>
        <w:rPr>
          <w:rFonts w:cs="Times New Roman" w:ascii="Times New Roman" w:hAnsi="Times New Roman"/>
          <w:b/>
        </w:rPr>
        <w:t>dokumentacji fotograficznej</w:t>
      </w:r>
      <w:r>
        <w:rPr>
          <w:rFonts w:cs="Times New Roman" w:ascii="Times New Roman" w:hAnsi="Times New Roman"/>
        </w:rPr>
        <w:t xml:space="preserve"> z realizacji wizyty zawodoznawczej.</w:t>
      </w:r>
    </w:p>
    <w:p>
      <w:pPr>
        <w:pStyle w:val="Akapitzlist3"/>
        <w:numPr>
          <w:ilvl w:val="0"/>
          <w:numId w:val="1"/>
        </w:numPr>
        <w:spacing w:lineRule="auto" w:before="0" w:after="0"/>
        <w:ind w:left="426" w:hanging="426"/>
        <w:contextualSpacing/>
        <w:jc w:val="both"/>
        <w:rPr/>
      </w:pPr>
      <w:r>
        <w:rPr/>
        <w:t xml:space="preserve">Zapewnienie  grupie, opiekunom  transportu  od  Miejskiej  Hali  Lodowej  (Parkowa  14, </w:t>
        <w:br/>
        <w:t>34-400 Nowy Targ) do miejsc realizacji wizyty zawodoznawczej, pomiędzy tymi miejscami i w drodze powrotnej sprawnym pojazdem dopuszczonym do przewozu osób zgodnie z powszechnie obowiązującymi przepisami.</w:t>
      </w:r>
    </w:p>
    <w:p>
      <w:pPr>
        <w:pStyle w:val="Akapitzlist3"/>
        <w:numPr>
          <w:ilvl w:val="0"/>
          <w:numId w:val="1"/>
        </w:numPr>
        <w:spacing w:lineRule="auto" w:before="0" w:after="0"/>
        <w:ind w:left="426" w:hanging="426"/>
        <w:contextualSpacing/>
        <w:jc w:val="both"/>
        <w:rPr/>
      </w:pPr>
      <w:r>
        <w:rPr/>
        <w:t>Zapewnienie każdemu uczniowi i  opiekunowi:</w:t>
      </w:r>
    </w:p>
    <w:p>
      <w:pPr>
        <w:pStyle w:val="Akapitzlist3"/>
        <w:spacing w:lineRule="auto" w:before="0" w:after="0"/>
        <w:contextualSpacing/>
        <w:jc w:val="both"/>
        <w:rPr/>
      </w:pPr>
      <w:r>
        <w:rPr/>
        <w:t>-obiadu- (składającego się co najmniej z dwóch ciepłych dań, w skład których wejdzie mięso lub ryba, ziemniaki lub ryż, a także surówka, zupa, sok, lub kompot oraz kawa</w:t>
        <w:br/>
        <w:t xml:space="preserve">i herbata). Posiłki będą komponowane pod względem gramatury, smakowym </w:t>
        <w:br/>
        <w:t>i kalorycznym – urozmaicone. Przygotowywane z nieprzetworzonych surowców spożywczych, nie dopuszcza się dostarczania uczestnikom żywności typu Fast- food oraz instant.</w:t>
      </w:r>
    </w:p>
    <w:p>
      <w:pPr>
        <w:pStyle w:val="Akapitzlist3"/>
        <w:numPr>
          <w:ilvl w:val="0"/>
          <w:numId w:val="1"/>
        </w:numPr>
        <w:spacing w:lineRule="auto" w:before="0" w:after="0"/>
        <w:ind w:left="426" w:hanging="426"/>
        <w:contextualSpacing/>
        <w:jc w:val="both"/>
        <w:rPr/>
      </w:pPr>
      <w:r>
        <w:rPr/>
        <w:t xml:space="preserve">Wykonawca ponosi pełną odpowiedzialność odszkodowawczą za szkody na osobie i  mieniu,  które   powstaną   w   okresie   realizacji  niniejszego  zamówienia  w  związku </w:t>
        <w:br/>
        <w:t>z udziałem któregokolwiek ucznia. Zamawiający nie ponosi w tym zakresie żadnej odpowiedzialności.</w:t>
      </w:r>
    </w:p>
    <w:p>
      <w:pPr>
        <w:pStyle w:val="Akapitzlist2"/>
        <w:numPr>
          <w:ilvl w:val="0"/>
          <w:numId w:val="1"/>
        </w:numPr>
        <w:spacing w:lineRule="auto" w:line="240"/>
        <w:ind w:left="426" w:hanging="426"/>
        <w:jc w:val="both"/>
        <w:rPr>
          <w:rFonts w:eastAsia="Arial Unicode MS"/>
        </w:rPr>
      </w:pPr>
      <w:r>
        <w:rPr/>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pn.: </w:t>
      </w:r>
      <w:r>
        <w:rPr>
          <w:rFonts w:eastAsia="Times New Roman"/>
          <w:lang w:eastAsia="ar-SA"/>
        </w:rPr>
        <w:t xml:space="preserve">„Utworzenie Centrum Kompetencji Zawodowych w branży administracyjno- usługowej w powiecie nowotarskim”. </w:t>
      </w:r>
      <w:r>
        <w:rPr>
          <w:rFonts w:eastAsia="Times New Roman"/>
          <w:color w:val="000000"/>
        </w:rPr>
        <w:t>Umożliwienie osobom wskazanym przez Zamawiającego przeprowadzenia w każdym czasie kontroli realizacji wizyty zawodoznawczej, w tym w szczególności jej przebiegu, treści wykorzystywanych materiałów, frekwencji uczestników.</w:t>
      </w:r>
    </w:p>
    <w:p>
      <w:pPr>
        <w:pStyle w:val="Akapitzlist2"/>
        <w:numPr>
          <w:ilvl w:val="0"/>
          <w:numId w:val="1"/>
        </w:numPr>
        <w:spacing w:lineRule="auto" w:line="240"/>
        <w:ind w:left="426" w:hanging="426"/>
        <w:jc w:val="both"/>
        <w:rPr>
          <w:rFonts w:eastAsia="Arial Unicode MS"/>
        </w:rPr>
      </w:pPr>
      <w:r>
        <w:rPr>
          <w:rFonts w:eastAsia="Times New Roman"/>
          <w:color w:val="000000"/>
        </w:rPr>
        <w:t>Współpraca z Zamawiającym przy realizacji działań ewaluacyjnych.</w:t>
      </w:r>
    </w:p>
    <w:p>
      <w:pPr>
        <w:pStyle w:val="Akapitzlist2"/>
        <w:numPr>
          <w:ilvl w:val="0"/>
          <w:numId w:val="1"/>
        </w:numPr>
        <w:spacing w:lineRule="auto" w:line="240"/>
        <w:ind w:left="426" w:hanging="426"/>
        <w:jc w:val="both"/>
        <w:rPr>
          <w:rFonts w:eastAsia="Times New Roman"/>
          <w:color w:val="000000"/>
        </w:rPr>
      </w:pPr>
      <w:r>
        <w:rPr>
          <w:rFonts w:eastAsia="Times New Roman"/>
          <w:color w:val="000000"/>
        </w:rPr>
        <w:t>Przestrzeganie zasad bezpieczeństwa i higieny pracy obowiązujących przy realizacji zadań stanowiących przedmiot zamówienia.</w:t>
      </w:r>
    </w:p>
    <w:p>
      <w:pPr>
        <w:pStyle w:val="Akapitzlist2"/>
        <w:numPr>
          <w:ilvl w:val="0"/>
          <w:numId w:val="1"/>
        </w:numPr>
        <w:spacing w:lineRule="auto" w:line="240"/>
        <w:ind w:left="426" w:hanging="426"/>
        <w:jc w:val="both"/>
        <w:rPr>
          <w:rFonts w:eastAsia="Times New Roman"/>
          <w:color w:val="000000"/>
        </w:rPr>
      </w:pPr>
      <w:r>
        <w:rPr>
          <w:rFonts w:eastAsia="Times New Roman"/>
          <w:color w:val="000000"/>
        </w:rPr>
        <w:t>Udostępnienie na wezwanie Zamawiającego własnej dokumentacji finansowo-księgowej z zakresu realizowanego zamówienia w terminie do 3 dni od wezwania Zamawiającego.</w:t>
      </w:r>
    </w:p>
    <w:p>
      <w:pPr>
        <w:pStyle w:val="Akapitzlist2"/>
        <w:numPr>
          <w:ilvl w:val="0"/>
          <w:numId w:val="1"/>
        </w:numPr>
        <w:spacing w:lineRule="auto" w:line="240"/>
        <w:ind w:left="426" w:hanging="426"/>
        <w:jc w:val="both"/>
        <w:rPr>
          <w:rFonts w:eastAsia="Times New Roman"/>
          <w:color w:val="000000"/>
        </w:rPr>
      </w:pPr>
      <w:r>
        <w:rPr>
          <w:rFonts w:eastAsia="Times New Roman"/>
          <w:color w:val="000000"/>
        </w:rPr>
        <w:t>Wykonawca dołoży wszelkich starań, aby na kursie została zachowana zasada równości szans oraz niedyskryminacji w tym dostępności dla osób z niepełnosprawnościami.</w:t>
      </w:r>
    </w:p>
    <w:p>
      <w:pPr>
        <w:pStyle w:val="Normal"/>
        <w:spacing w:lineRule="auto" w:before="0" w:after="0"/>
        <w:jc w:val="both"/>
        <w:rPr>
          <w:rFonts w:eastAsia="Times New Roman"/>
          <w:b/>
          <w:b/>
          <w:color w:val="000000"/>
          <w:lang w:eastAsia="ar-SA"/>
        </w:rPr>
      </w:pPr>
      <w:r>
        <w:rPr>
          <w:rFonts w:eastAsia="Times New Roman"/>
          <w:b/>
          <w:color w:val="000000"/>
          <w:lang w:eastAsia="ar-SA"/>
        </w:rPr>
      </w:r>
    </w:p>
    <w:p>
      <w:pPr>
        <w:pStyle w:val="Normal"/>
        <w:spacing w:lineRule="auto" w:before="0" w:after="0"/>
        <w:jc w:val="both"/>
        <w:rPr>
          <w:rFonts w:eastAsia="Times New Roman"/>
          <w:color w:val="000000"/>
          <w:lang w:eastAsia="ar-SA"/>
        </w:rPr>
      </w:pPr>
      <w:bookmarkStart w:id="0" w:name="_GoBack"/>
      <w:bookmarkEnd w:id="0"/>
      <w:r>
        <w:rPr>
          <w:rFonts w:eastAsia="Times New Roman"/>
          <w:b/>
          <w:color w:val="000000"/>
          <w:lang w:eastAsia="ar-SA"/>
        </w:rPr>
        <w:t>Zamawiający</w:t>
      </w:r>
      <w:r>
        <w:rPr>
          <w:rFonts w:eastAsia="Times New Roman"/>
          <w:color w:val="000000"/>
          <w:lang w:eastAsia="ar-SA"/>
        </w:rPr>
        <w:t>:</w:t>
      </w:r>
    </w:p>
    <w:p>
      <w:pPr>
        <w:pStyle w:val="Normal"/>
        <w:spacing w:lineRule="auto" w:before="0" w:after="0"/>
        <w:jc w:val="both"/>
        <w:rPr>
          <w:rFonts w:eastAsia="Times New Roman"/>
          <w:color w:val="000000"/>
          <w:lang w:eastAsia="ar-SA"/>
        </w:rPr>
      </w:pPr>
      <w:r>
        <w:rPr>
          <w:rFonts w:eastAsia="Times New Roman"/>
          <w:color w:val="000000"/>
          <w:lang w:eastAsia="ar-SA"/>
        </w:rPr>
        <w:t>- przekaże Wykonawcy listę uczniów zakwalifikowanych do udziału w wizycie zawodoznawczej,</w:t>
      </w:r>
    </w:p>
    <w:p>
      <w:pPr>
        <w:pStyle w:val="Normal"/>
        <w:spacing w:lineRule="auto" w:before="0" w:after="0"/>
        <w:jc w:val="both"/>
        <w:rPr/>
      </w:pPr>
      <w:r>
        <w:rPr>
          <w:rFonts w:eastAsia="Times New Roman"/>
          <w:color w:val="000000"/>
          <w:lang w:eastAsia="ar-SA"/>
        </w:rPr>
        <w:t>- zastrzega sobie prawo do zmniejszenia ilości osób kierowanych na wizytę, dlatego też podane zestawienie ilościowe nie jest wiążące dla Zamawiającego. Dla Wykonawcy jest natomiast wiążące pod względem ustalenia wysokości ceny, która będzie niezmienna przez cały okres realizacji zamówienia.</w:t>
      </w:r>
    </w:p>
    <w:sectPr>
      <w:headerReference w:type="default" r:id="rId3"/>
      <w:footerReference w:type="default" r:id="rId4"/>
      <w:type w:val="nextPage"/>
      <w:pgSz w:w="11906" w:h="16838"/>
      <w:pgMar w:left="1417" w:right="1417" w:header="708" w:top="1417" w:footer="28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swiss"/>
    <w:pitch w:val="variable"/>
  </w:font>
  <w:font w:name="Arial Unicode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left" w:pos="0" w:leader="none"/>
      </w:tabs>
      <w:jc w:val="center"/>
      <w:rPr>
        <w:sz w:val="16"/>
        <w:szCs w:val="16"/>
      </w:rPr>
    </w:pPr>
    <w:r>
      <w:rPr>
        <w:sz w:val="16"/>
        <w:szCs w:val="16"/>
      </w:rPr>
    </w:r>
  </w:p>
  <w:p>
    <w:pPr>
      <w:pStyle w:val="Stopka"/>
      <w:tabs>
        <w:tab w:val="clear" w:pos="4536"/>
        <w:tab w:val="clear" w:pos="9072"/>
        <w:tab w:val="left" w:pos="0" w:leader="none"/>
      </w:tabs>
      <w:jc w:val="center"/>
      <w:rPr>
        <w:sz w:val="8"/>
        <w:szCs w:val="8"/>
      </w:rPr>
    </w:pPr>
    <w:r>
      <w:rPr>
        <w:sz w:val="8"/>
        <w:szCs w:val="8"/>
      </w:rPr>
    </w:r>
  </w:p>
  <w:p>
    <w:pPr>
      <w:pStyle w:val="Stopka"/>
      <w:tabs>
        <w:tab w:val="clear" w:pos="4536"/>
        <w:tab w:val="clear" w:pos="9072"/>
        <w:tab w:val="left" w:pos="0" w:leader="none"/>
      </w:tabs>
      <w:jc w:val="center"/>
      <w:rPr>
        <w:sz w:val="16"/>
        <w:szCs w:val="16"/>
      </w:rPr>
    </w:pPr>
    <w:r>
      <mc:AlternateContent>
        <mc:Choice Requires="wps">
          <w:drawing>
            <wp:anchor behindDoc="1" distT="0" distB="0" distL="114300" distR="114300" simplePos="0" locked="0" layoutInCell="1" allowOverlap="1" relativeHeight="9">
              <wp:simplePos x="0" y="0"/>
              <wp:positionH relativeFrom="column">
                <wp:posOffset>-419100</wp:posOffset>
              </wp:positionH>
              <wp:positionV relativeFrom="paragraph">
                <wp:posOffset>-117475</wp:posOffset>
              </wp:positionV>
              <wp:extent cx="6315710" cy="1270"/>
              <wp:effectExtent l="0" t="0" r="0" b="0"/>
              <wp:wrapNone/>
              <wp:docPr id="7" name="AutoShape 3"/>
              <a:graphic xmlns:a="http://schemas.openxmlformats.org/drawingml/2006/main">
                <a:graphicData uri="http://schemas.microsoft.com/office/word/2010/wordprocessingShape">
                  <wps:wsp>
                    <wps:cNvSpPr/>
                    <wps:spPr>
                      <a:xfrm>
                        <a:off x="0" y="0"/>
                        <a:ext cx="631512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AutoShape 3" stroked="t" style="position:absolute;margin-left:-33pt;margin-top:-9.25pt;width:497.2pt;height:0pt" type="shapetype_32">
              <w10:wrap type="none"/>
              <v:fill o:detectmouseclick="t" on="false"/>
              <v:stroke color="black" joinstyle="round" endcap="flat"/>
            </v:shape>
          </w:pict>
        </mc:Fallback>
      </mc:AlternateContent>
    </w:r>
    <w:r>
      <w:rPr>
        <w:sz w:val="16"/>
        <w:szCs w:val="16"/>
      </w:rPr>
      <w:t>P</w:t>
    </w:r>
    <w:r>
      <w:rPr>
        <w:sz w:val="16"/>
        <w:szCs w:val="16"/>
      </w:rPr>
      <w:t>rojekt współfinansowany ze środków Unii Europejskiej: z Europejskiego Funduszu Społecznego</w:t>
      <w:br/>
      <w:t xml:space="preserve">w ramach Regionalnego Programu Operacyjnego Województwa Małopolskiego na lata 2014-2020 </w:t>
      <w:br/>
      <w:t xml:space="preserve">10Oś Priorytetowa Wiedza i Kompetencje, Działanie 10.2 Rozwój kształcenia zawodowego, </w:t>
      <w:br/>
      <w:t>Poddziałanie 10.2.2 Kształcenie zawodowe uczniów - SPR</w:t>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1" allowOverlap="1" relativeHeight="3">
          <wp:simplePos x="0" y="0"/>
          <wp:positionH relativeFrom="column">
            <wp:posOffset>-404495</wp:posOffset>
          </wp:positionH>
          <wp:positionV relativeFrom="paragraph">
            <wp:posOffset>-286385</wp:posOffset>
          </wp:positionV>
          <wp:extent cx="1428750" cy="731520"/>
          <wp:effectExtent l="0" t="0" r="0" b="0"/>
          <wp:wrapNone/>
          <wp:docPr id="1"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mc:AlternateContent>
        <mc:Choice Requires="wps">
          <w:drawing>
            <wp:anchor behindDoc="1" distT="0" distB="0" distL="114300" distR="114300" simplePos="0" locked="0" layoutInCell="1" allowOverlap="1" relativeHeight="5">
              <wp:simplePos x="0" y="0"/>
              <wp:positionH relativeFrom="column">
                <wp:posOffset>-203835</wp:posOffset>
              </wp:positionH>
              <wp:positionV relativeFrom="paragraph">
                <wp:posOffset>389890</wp:posOffset>
              </wp:positionV>
              <wp:extent cx="6315710" cy="1270"/>
              <wp:effectExtent l="0" t="0" r="0" b="0"/>
              <wp:wrapNone/>
              <wp:docPr id="2" name="AutoShape 1"/>
              <a:graphic xmlns:a="http://schemas.openxmlformats.org/drawingml/2006/main">
                <a:graphicData uri="http://schemas.microsoft.com/office/word/2010/wordprocessingShape">
                  <wps:wsp>
                    <wps:cNvSpPr/>
                    <wps:spPr>
                      <a:xfrm>
                        <a:off x="0" y="0"/>
                        <a:ext cx="631512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6.05pt;margin-top:30.7pt;width:497.2pt;height:0pt" type="shapetype_32">
              <w10:wrap type="none"/>
              <v:fill o:detectmouseclick="t" on="false"/>
              <v:stroke color="black" joinstyle="round" endcap="flat"/>
            </v:shape>
          </w:pict>
        </mc:Fallback>
      </mc:AlternateContent>
      <w:drawing>
        <wp:anchor behindDoc="1" distT="0" distB="0" distL="0" distR="0" simplePos="0" locked="0" layoutInCell="1" allowOverlap="1" relativeHeight="11">
          <wp:simplePos x="0" y="0"/>
          <wp:positionH relativeFrom="column">
            <wp:posOffset>3586480</wp:posOffset>
          </wp:positionH>
          <wp:positionV relativeFrom="paragraph">
            <wp:posOffset>-78105</wp:posOffset>
          </wp:positionV>
          <wp:extent cx="342900" cy="381000"/>
          <wp:effectExtent l="0" t="0" r="0" b="0"/>
          <wp:wrapNone/>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drawing>
        <wp:anchor behindDoc="1" distT="0" distB="0" distL="114300" distR="114300" simplePos="0" locked="0" layoutInCell="1" allowOverlap="1" relativeHeight="13">
          <wp:simplePos x="0" y="0"/>
          <wp:positionH relativeFrom="column">
            <wp:posOffset>1014730</wp:posOffset>
          </wp:positionH>
          <wp:positionV relativeFrom="paragraph">
            <wp:posOffset>-80645</wp:posOffset>
          </wp:positionV>
          <wp:extent cx="2524125" cy="354330"/>
          <wp:effectExtent l="0" t="0" r="0" b="0"/>
          <wp:wrapSquare wrapText="bothSides"/>
          <wp:docPr id="4"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172.16.10.16\Wspolne\Biuro Zarządzania Projektami\MAGDA\bubu\Logotypy\MALOPOLSKA\mono\Logo-Małopolska-szraf-H.png"/>
                  <pic:cNvPicPr>
                    <a:picLocks noChangeAspect="1" noChangeArrowheads="1"/>
                  </pic:cNvPicPr>
                </pic:nvPicPr>
                <pic:blipFill>
                  <a:blip r:embed="rId3"/>
                  <a:srcRect l="14350" t="33333" r="15891" b="35813"/>
                  <a:stretch>
                    <a:fillRect/>
                  </a:stretch>
                </pic:blipFill>
                <pic:spPr bwMode="auto">
                  <a:xfrm>
                    <a:off x="0" y="0"/>
                    <a:ext cx="2524125" cy="354330"/>
                  </a:xfrm>
                  <a:prstGeom prst="rect">
                    <a:avLst/>
                  </a:prstGeom>
                </pic:spPr>
              </pic:pic>
            </a:graphicData>
          </a:graphic>
        </wp:anchor>
      </w:drawing>
      <w:drawing>
        <wp:anchor behindDoc="1" distT="0" distB="0" distL="0" distR="0" simplePos="0" locked="0" layoutInCell="1" allowOverlap="1" relativeHeight="15">
          <wp:simplePos x="0" y="0"/>
          <wp:positionH relativeFrom="column">
            <wp:posOffset>4471035</wp:posOffset>
          </wp:positionH>
          <wp:positionV relativeFrom="paragraph">
            <wp:posOffset>-152400</wp:posOffset>
          </wp:positionV>
          <wp:extent cx="1828800" cy="539115"/>
          <wp:effectExtent l="0" t="0" r="0" b="0"/>
          <wp:wrapNone/>
          <wp:docPr id="5"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9" descr="C:\Users\MAGDA~1.DZI\AppData\Local\Temp\7zO86612B13\EU_EFS_rgb-3.jpg"/>
                  <pic:cNvPicPr>
                    <a:picLocks noChangeAspect="1" noChangeArrowheads="1"/>
                  </pic:cNvPicPr>
                </pic:nvPicPr>
                <pic:blipFill>
                  <a:blip r:embed="rId4"/>
                  <a:stretch>
                    <a:fillRect/>
                  </a:stretch>
                </pic:blipFill>
                <pic:spPr bwMode="auto">
                  <a:xfrm>
                    <a:off x="0" y="0"/>
                    <a:ext cx="1828800" cy="539115"/>
                  </a:xfrm>
                  <a:prstGeom prst="rect">
                    <a:avLst/>
                  </a:prstGeom>
                </pic:spPr>
              </pic:pic>
            </a:graphicData>
          </a:graphic>
        </wp:anchor>
      </w:drawing>
    </w:r>
    <w:r>
      <mc:AlternateContent>
        <mc:Choice Requires="wps">
          <w:drawing>
            <wp:anchor behindDoc="1" distT="0" distB="0" distL="114300" distR="114300" simplePos="0" locked="0" layoutInCell="1" allowOverlap="1" relativeHeight="7">
              <wp:simplePos x="0" y="0"/>
              <wp:positionH relativeFrom="column">
                <wp:posOffset>3955415</wp:posOffset>
              </wp:positionH>
              <wp:positionV relativeFrom="paragraph">
                <wp:posOffset>-71120</wp:posOffset>
              </wp:positionV>
              <wp:extent cx="532765" cy="349250"/>
              <wp:effectExtent l="0" t="0" r="0" b="0"/>
              <wp:wrapNone/>
              <wp:docPr id="6" name=""/>
              <a:graphic xmlns:a="http://schemas.openxmlformats.org/drawingml/2006/main">
                <a:graphicData uri="http://schemas.microsoft.com/office/word/2010/wordprocessingShape">
                  <wps:wsp>
                    <wps:cNvSpPr txBox="1"/>
                    <wps:spPr>
                      <a:xfrm>
                        <a:off x="0" y="0"/>
                        <a:ext cx="532765" cy="349250"/>
                      </a:xfrm>
                      <a:prstGeom prst="rect"/>
                      <a:solidFill>
                        <a:srgbClr val="FFFFFF"/>
                      </a:solidFill>
                      <a:ln w="635">
                        <a:solidFill>
                          <a:srgbClr val="FFFFFF"/>
                        </a:solidFill>
                      </a:ln>
                    </wps:spPr>
                    <wps:txbx>
                      <w:txbxContent>
                        <w:p>
                          <w:pPr>
                            <w:pStyle w:val="Zawartoramki"/>
                            <w:spacing w:lineRule="auto" w:line="240" w:before="0" w:after="0"/>
                            <w:ind w:left="-142" w:right="-169" w:hanging="0"/>
                            <w:rPr>
                              <w:b/>
                              <w:b/>
                              <w:sz w:val="16"/>
                              <w:szCs w:val="16"/>
                            </w:rPr>
                          </w:pPr>
                          <w:r>
                            <w:rPr>
                              <w:b/>
                              <w:sz w:val="16"/>
                              <w:szCs w:val="16"/>
                            </w:rPr>
                            <w:t>Powiat</w:t>
                          </w:r>
                        </w:p>
                        <w:p>
                          <w:pPr>
                            <w:pStyle w:val="Zawartoramki"/>
                            <w:spacing w:lineRule="auto" w:line="240" w:before="0" w:after="0"/>
                            <w:ind w:left="-142" w:right="-169" w:hanging="0"/>
                            <w:rPr>
                              <w:b/>
                              <w:b/>
                              <w:sz w:val="16"/>
                              <w:szCs w:val="16"/>
                            </w:rPr>
                          </w:pPr>
                          <w:r>
                            <w:rPr>
                              <w:b/>
                              <w:sz w:val="16"/>
                              <w:szCs w:val="16"/>
                            </w:rPr>
                            <w:t>Nowotarski</w:t>
                          </w:r>
                        </w:p>
                      </w:txbxContent>
                    </wps:txbx>
                    <wps:bodyPr anchor="t" lIns="91440" tIns="45720" rIns="91440" bIns="45720">
                      <a:noAutofit/>
                    </wps:bodyPr>
                  </wps:wsp>
                </a:graphicData>
              </a:graphic>
            </wp:anchor>
          </w:drawing>
        </mc:Choice>
        <mc:Fallback>
          <w:pict>
            <v:rect fillcolor="#FFFFFF" strokecolor="#FFFFFF" strokeweight="0pt" style="position:absolute;rotation:0;width:41.95pt;height:27.5pt;mso-wrap-distance-left:9pt;mso-wrap-distance-right:9pt;mso-wrap-distance-top:0pt;mso-wrap-distance-bottom:0pt;margin-top:-5.6pt;mso-position-vertical-relative:text;margin-left:311.45pt;mso-position-horizontal-relative:text">
              <v:textbox>
                <w:txbxContent>
                  <w:p>
                    <w:pPr>
                      <w:pStyle w:val="Zawartoramki"/>
                      <w:spacing w:lineRule="auto" w:line="240" w:before="0" w:after="0"/>
                      <w:ind w:left="-142" w:right="-169" w:hanging="0"/>
                      <w:rPr>
                        <w:b/>
                        <w:b/>
                        <w:sz w:val="16"/>
                        <w:szCs w:val="16"/>
                      </w:rPr>
                    </w:pPr>
                    <w:r>
                      <w:rPr>
                        <w:b/>
                        <w:sz w:val="16"/>
                        <w:szCs w:val="16"/>
                      </w:rPr>
                      <w:t>Powiat</w:t>
                    </w:r>
                  </w:p>
                  <w:p>
                    <w:pPr>
                      <w:pStyle w:val="Zawartoramki"/>
                      <w:spacing w:lineRule="auto" w:line="240" w:before="0" w:after="0"/>
                      <w:ind w:left="-142" w:right="-169" w:hanging="0"/>
                      <w:rPr>
                        <w:b/>
                        <w:b/>
                        <w:sz w:val="16"/>
                        <w:szCs w:val="16"/>
                      </w:rPr>
                    </w:pPr>
                    <w:r>
                      <w:rPr>
                        <w:b/>
                        <w:sz w:val="16"/>
                        <w:szCs w:val="16"/>
                      </w:rPr>
                      <w:t>Nowotarski</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doNotExpandShiftReturn/>
  </w:compat>
  <w:compat>
    <w:compatSetting w:name="compatibilityMode" w:uri="http://schemas.microsoft.com/office/word" w:val="12"/>
  </w:compat>
  <w:themeFontLang w:val="pl-PL"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 w:val="24"/>
        <w:szCs w:val="24"/>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qFormat="1"/>
    <w:lsdException w:name="Strong" w:uiPriority="22" w:semiHidden="0" w:unhideWhenUsed="0" w:qFormat="1"/>
    <w:lsdException w:name="Emphasis" w:uiPriority="20" w:semiHidden="0" w:unhideWhenUsed="0" w:qFormat="1"/>
    <w:lsdException w:name="Normal (Web)" w:semiHidden="0" w:qFormat="1"/>
    <w:lsdException w:name="Balloon Text" w:semiHidden="0" w:qFormat="1"/>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semiHidden="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imes New Roman" w:hAnsi="Times New Roman" w:eastAsia="SimSu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qFormat/>
    <w:rPr>
      <w:color w:val="0000FF" w:themeColor="hyperlink"/>
      <w:u w:val="single"/>
    </w:rPr>
  </w:style>
  <w:style w:type="character" w:styleId="TekstdymkaZnak" w:customStyle="1">
    <w:name w:val="Tekst dymka Znak"/>
    <w:basedOn w:val="DefaultParagraphFont"/>
    <w:link w:val="Tekstdymka"/>
    <w:uiPriority w:val="99"/>
    <w:semiHidden/>
    <w:qFormat/>
    <w:rPr>
      <w:rFonts w:ascii="Tahoma" w:hAnsi="Tahoma" w:cs="Tahoma"/>
      <w:sz w:val="16"/>
      <w:szCs w:val="16"/>
    </w:rPr>
  </w:style>
  <w:style w:type="character" w:styleId="NagwekZnak" w:customStyle="1">
    <w:name w:val="Nagłówek Znak"/>
    <w:basedOn w:val="DefaultParagraphFont"/>
    <w:link w:val="Nagwek"/>
    <w:uiPriority w:val="99"/>
    <w:qFormat/>
    <w:rPr/>
  </w:style>
  <w:style w:type="character" w:styleId="StopkaZnak" w:customStyle="1">
    <w:name w:val="Stopka Znak"/>
    <w:basedOn w:val="DefaultParagraphFont"/>
    <w:link w:val="Stopka"/>
    <w:uiPriority w:val="99"/>
    <w:qFormat/>
    <w:rPr/>
  </w:style>
  <w:style w:type="character" w:styleId="FontStyle13" w:customStyle="1">
    <w:name w:val="Font Style13"/>
    <w:uiPriority w:val="99"/>
    <w:qFormat/>
    <w:rPr>
      <w:rFonts w:ascii="Calibri" w:hAnsi="Calibri" w:cs="Calibri"/>
      <w:color w:val="000000"/>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dymkaZnak"/>
    <w:uiPriority w:val="99"/>
    <w:unhideWhenUsed/>
    <w:qFormat/>
    <w:pPr>
      <w:spacing w:lineRule="auto" w:line="240" w:before="0" w:after="0"/>
    </w:pPr>
    <w:rPr>
      <w:rFonts w:ascii="Tahoma" w:hAnsi="Tahoma" w:cs="Tahoma"/>
      <w:sz w:val="16"/>
      <w:szCs w:val="16"/>
    </w:rPr>
  </w:style>
  <w:style w:type="paragraph" w:styleId="Gwkaistopka">
    <w:name w:val="Główka i stopka"/>
    <w:basedOn w:val="Normal"/>
    <w:qFormat/>
    <w:pPr/>
    <w:rPr/>
  </w:style>
  <w:style w:type="paragraph" w:styleId="Stopka">
    <w:name w:val="Footer"/>
    <w:basedOn w:val="Normal"/>
    <w:link w:val="StopkaZnak"/>
    <w:uiPriority w:val="99"/>
    <w:unhideWhenUsed/>
    <w:qFormat/>
    <w:pPr>
      <w:tabs>
        <w:tab w:val="clear" w:pos="708"/>
        <w:tab w:val="center" w:pos="4536" w:leader="none"/>
        <w:tab w:val="right" w:pos="9072" w:leader="none"/>
      </w:tabs>
      <w:spacing w:lineRule="auto" w:line="240" w:before="0" w:after="0"/>
    </w:pPr>
    <w:rPr/>
  </w:style>
  <w:style w:type="paragraph" w:styleId="Gwka">
    <w:name w:val="Header"/>
    <w:basedOn w:val="Normal"/>
    <w:link w:val="NagwekZnak"/>
    <w:uiPriority w:val="99"/>
    <w:unhideWhenUsed/>
    <w:qFormat/>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pPr>
      <w:spacing w:lineRule="auto" w:line="288" w:beforeAutospacing="1" w:after="142"/>
    </w:pPr>
    <w:rPr>
      <w:rFonts w:eastAsia="Times New Roman"/>
    </w:rPr>
  </w:style>
  <w:style w:type="paragraph" w:styleId="Noparagraphstyle" w:customStyle="1">
    <w:name w:val="[No paragraph style]"/>
    <w:qFormat/>
    <w:pPr>
      <w:widowControl/>
      <w:bidi w:val="0"/>
      <w:spacing w:lineRule="auto" w:line="288" w:before="0" w:after="0"/>
      <w:jc w:val="left"/>
    </w:pPr>
    <w:rPr>
      <w:rFonts w:eastAsia="Times New Roman" w:ascii="Times New Roman" w:hAnsi="Times New Roman" w:cs="Times New Roman"/>
      <w:color w:val="000000"/>
      <w:kern w:val="0"/>
      <w:sz w:val="24"/>
      <w:szCs w:val="24"/>
      <w:lang w:val="pl-PL" w:eastAsia="pl-PL" w:bidi="ar-SA"/>
    </w:rPr>
  </w:style>
  <w:style w:type="paragraph" w:styleId="Standard" w:customStyle="1">
    <w:name w:val="Standard"/>
    <w:qFormat/>
    <w:pPr>
      <w:widowControl/>
      <w:suppressAutoHyphens w:val="true"/>
      <w:bidi w:val="0"/>
      <w:spacing w:lineRule="auto" w:line="240" w:before="0" w:after="0"/>
      <w:jc w:val="left"/>
    </w:pPr>
    <w:rPr>
      <w:rFonts w:eastAsia="Times New Roman" w:ascii="Times New Roman" w:hAnsi="Times New Roman" w:cs="Times New Roman"/>
      <w:color w:val="auto"/>
      <w:kern w:val="2"/>
      <w:sz w:val="24"/>
      <w:szCs w:val="24"/>
      <w:lang w:val="en-US" w:eastAsia="en-US" w:bidi="ar-SA"/>
    </w:rPr>
  </w:style>
  <w:style w:type="paragraph" w:styleId="Akapitzlist1" w:customStyle="1">
    <w:name w:val="Akapit z listą1"/>
    <w:basedOn w:val="Normal"/>
    <w:uiPriority w:val="99"/>
    <w:qFormat/>
    <w:pPr>
      <w:suppressAutoHyphens w:val="true"/>
      <w:ind w:left="720" w:hanging="0"/>
    </w:pPr>
    <w:rPr>
      <w:rFonts w:ascii="Calibri" w:hAnsi="Calibri" w:eastAsia="Times New Roman"/>
      <w:lang w:eastAsia="ar-SA"/>
    </w:rPr>
  </w:style>
  <w:style w:type="paragraph" w:styleId="Akapitzlist2" w:customStyle="1">
    <w:name w:val="Akapit z listą2"/>
    <w:basedOn w:val="Normal"/>
    <w:uiPriority w:val="34"/>
    <w:qFormat/>
    <w:pPr>
      <w:spacing w:before="0" w:after="200"/>
      <w:ind w:left="720" w:hanging="0"/>
      <w:contextualSpacing/>
    </w:pPr>
    <w:rPr/>
  </w:style>
  <w:style w:type="paragraph" w:styleId="Akapitzlist3" w:customStyle="1">
    <w:name w:val="Akapit z listą3"/>
    <w:basedOn w:val="Normal"/>
    <w:uiPriority w:val="34"/>
    <w:qFormat/>
    <w:pPr>
      <w:spacing w:before="0" w:after="200"/>
      <w:ind w:left="720" w:hanging="0"/>
      <w:contextualSpacing/>
    </w:pPr>
    <w:rPr/>
  </w:style>
  <w:style w:type="paragraph" w:styleId="Style71" w:customStyle="1">
    <w:name w:val="Style7"/>
    <w:basedOn w:val="Normal"/>
    <w:qFormat/>
    <w:pPr>
      <w:widowControl w:val="false"/>
      <w:suppressAutoHyphens w:val="true"/>
      <w:spacing w:lineRule="exact" w:line="293" w:before="0" w:after="0"/>
      <w:jc w:val="both"/>
    </w:pPr>
    <w:rPr>
      <w:rFonts w:ascii="Arial Unicode MS" w:hAnsi="Arial Unicode MS" w:eastAsia="Arial Unicode MS" w:cs="Arial Unicode MS"/>
      <w:lang w:eastAsia="ar-SA"/>
    </w:rPr>
  </w:style>
  <w:style w:type="paragraph" w:styleId="ListParagraph">
    <w:name w:val="List Paragraph"/>
    <w:basedOn w:val="Normal"/>
    <w:uiPriority w:val="99"/>
    <w:unhideWhenUsed/>
    <w:qFormat/>
    <w:pPr>
      <w:spacing w:before="0" w:after="200"/>
      <w:ind w:left="720" w:hanging="0"/>
      <w:contextualSpacing/>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s1.nowotarski.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 Id="rId3" Type="http://schemas.openxmlformats.org/officeDocument/2006/relationships/image" Target="media/image3.png"/><Relationship Id="rId4" Type="http://schemas.openxmlformats.org/officeDocument/2006/relationships/image" Target="media/image4.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LibreOffice/6.3.0.4$Windows_X86_64 LibreOffice_project/057fc023c990d676a43019934386b85b21a9ee99</Application>
  <Pages>2</Pages>
  <Words>709</Words>
  <Characters>5017</Characters>
  <CharactersWithSpaces>5730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2019-08-13T06:51:00Z</dcterms:created>
  <dc:creator>Magdalena Dziadkowiec</dc:creator>
  <dc:description/>
  <dc:language>pl-PL</dc:language>
  <cp:lastModifiedBy>Lucyna Mąka</cp:lastModifiedBy>
  <cp:lastPrinted>2019-06-19T08:09:00Z</cp:lastPrinted>
  <dcterms:modified xsi:type="dcterms:W3CDTF">2019-11-04T09:18:00Z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1045-10.2.0.7549</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